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F66C" w14:textId="77777777" w:rsidR="00C75C4E" w:rsidRPr="00D36C60" w:rsidRDefault="00C75C4E" w:rsidP="00C75C4E">
      <w:pPr>
        <w:autoSpaceDE w:val="0"/>
        <w:autoSpaceDN w:val="0"/>
        <w:adjustRightInd w:val="0"/>
        <w:jc w:val="center"/>
        <w:rPr>
          <w:rFonts w:cs="Aharoni"/>
        </w:rPr>
      </w:pPr>
      <w:r w:rsidRPr="00D36C60">
        <w:rPr>
          <w:rFonts w:cs="Aharoni"/>
        </w:rPr>
        <w:t xml:space="preserve">STATE OF </w:t>
      </w:r>
      <w:smartTag w:uri="urn:schemas-microsoft-com:office:smarttags" w:element="State">
        <w:smartTag w:uri="urn:schemas-microsoft-com:office:smarttags" w:element="place">
          <w:r w:rsidRPr="00D36C60">
            <w:rPr>
              <w:rFonts w:cs="Aharoni"/>
            </w:rPr>
            <w:t>KANSAS</w:t>
          </w:r>
        </w:smartTag>
      </w:smartTag>
    </w:p>
    <w:p w14:paraId="58D89514" w14:textId="77777777" w:rsidR="00C75C4E" w:rsidRPr="00D36C60" w:rsidRDefault="00C75C4E" w:rsidP="00C75C4E">
      <w:pPr>
        <w:autoSpaceDE w:val="0"/>
        <w:autoSpaceDN w:val="0"/>
        <w:adjustRightInd w:val="0"/>
        <w:jc w:val="center"/>
        <w:rPr>
          <w:rFonts w:cs="Aharoni"/>
        </w:rPr>
      </w:pPr>
      <w:r w:rsidRPr="00D36C60">
        <w:rPr>
          <w:rFonts w:cs="Aharoni"/>
        </w:rPr>
        <w:t>Tenth Judicial District</w:t>
      </w:r>
    </w:p>
    <w:p w14:paraId="07DC11C9" w14:textId="77777777" w:rsidR="00C75C4E" w:rsidRPr="00D36C60" w:rsidRDefault="00C75C4E" w:rsidP="00C75C4E">
      <w:pPr>
        <w:autoSpaceDE w:val="0"/>
        <w:autoSpaceDN w:val="0"/>
        <w:adjustRightInd w:val="0"/>
        <w:jc w:val="center"/>
        <w:rPr>
          <w:rFonts w:cs="Aharoni"/>
        </w:rPr>
      </w:pPr>
    </w:p>
    <w:p w14:paraId="20A3069E" w14:textId="77777777" w:rsidR="00C75C4E" w:rsidRPr="00D36C60" w:rsidRDefault="00C75C4E" w:rsidP="00C75C4E">
      <w:pPr>
        <w:autoSpaceDE w:val="0"/>
        <w:autoSpaceDN w:val="0"/>
        <w:adjustRightInd w:val="0"/>
        <w:jc w:val="center"/>
        <w:rPr>
          <w:rFonts w:cs="Aharoni"/>
        </w:rPr>
      </w:pPr>
      <w:r w:rsidRPr="00D36C60">
        <w:rPr>
          <w:rFonts w:cs="Aharoni"/>
        </w:rPr>
        <w:t>OFFICE OF THE DISTRICT ATTORNEY</w:t>
      </w:r>
    </w:p>
    <w:p w14:paraId="29419086" w14:textId="77777777" w:rsidR="00C75C4E" w:rsidRPr="00D36C60" w:rsidRDefault="00C75C4E" w:rsidP="00C75C4E">
      <w:pPr>
        <w:autoSpaceDE w:val="0"/>
        <w:autoSpaceDN w:val="0"/>
        <w:adjustRightInd w:val="0"/>
        <w:jc w:val="center"/>
        <w:rPr>
          <w:rFonts w:cs="Aharoni"/>
        </w:rPr>
      </w:pPr>
      <w:r w:rsidRPr="00D36C60">
        <w:rPr>
          <w:rFonts w:cs="Aharoni"/>
        </w:rPr>
        <w:t>STEPHEN M. HOWE, DISTRICT ATTORNEY</w:t>
      </w:r>
    </w:p>
    <w:p w14:paraId="0D2895B2" w14:textId="2E40D279" w:rsidR="00C75C4E" w:rsidRDefault="00EF0C49" w:rsidP="00114CF9">
      <w:pPr>
        <w:autoSpaceDE w:val="0"/>
        <w:autoSpaceDN w:val="0"/>
        <w:adjustRightInd w:val="0"/>
        <w:jc w:val="center"/>
        <w:rPr>
          <w:rFonts w:cs="Aharoni"/>
        </w:rPr>
      </w:pPr>
      <w:r>
        <w:rPr>
          <w:rFonts w:cs="Aharoni"/>
        </w:rPr>
        <w:t xml:space="preserve">Juvenile </w:t>
      </w:r>
      <w:r w:rsidR="00C75C4E" w:rsidRPr="00D36C60">
        <w:rPr>
          <w:rFonts w:cs="Aharoni"/>
        </w:rPr>
        <w:t>Diversion Program</w:t>
      </w:r>
    </w:p>
    <w:p w14:paraId="07D73F81" w14:textId="77777777" w:rsidR="00114CF9" w:rsidRPr="00D36C60" w:rsidRDefault="00114CF9" w:rsidP="00114CF9">
      <w:pPr>
        <w:autoSpaceDE w:val="0"/>
        <w:autoSpaceDN w:val="0"/>
        <w:adjustRightInd w:val="0"/>
        <w:jc w:val="center"/>
        <w:rPr>
          <w:rFonts w:cs="Aharoni"/>
          <w:b/>
          <w:bCs/>
          <w:u w:val="single"/>
        </w:rPr>
      </w:pPr>
    </w:p>
    <w:p w14:paraId="59F75687" w14:textId="3EEE7925" w:rsidR="00EF0C49" w:rsidRDefault="00C75C4E" w:rsidP="00EF0C49">
      <w:pPr>
        <w:jc w:val="both"/>
      </w:pPr>
      <w:r w:rsidRPr="00EF0C49">
        <w:rPr>
          <w:rFonts w:cs="Aharoni"/>
        </w:rPr>
        <w:t xml:space="preserve">The </w:t>
      </w:r>
      <w:r w:rsidR="00D121FD">
        <w:rPr>
          <w:rFonts w:cs="Aharoni"/>
        </w:rPr>
        <w:t xml:space="preserve">Immediate Intervention Programs or </w:t>
      </w:r>
      <w:r w:rsidR="006F3202">
        <w:rPr>
          <w:rFonts w:cs="Aharoni"/>
        </w:rPr>
        <w:t>IIP</w:t>
      </w:r>
      <w:r w:rsidRPr="00EF0C49">
        <w:rPr>
          <w:rFonts w:cs="Aharoni"/>
        </w:rPr>
        <w:t xml:space="preserve"> program</w:t>
      </w:r>
      <w:r w:rsidR="006F3202">
        <w:rPr>
          <w:rFonts w:cs="Aharoni"/>
        </w:rPr>
        <w:t>s</w:t>
      </w:r>
      <w:r w:rsidR="00D121FD">
        <w:rPr>
          <w:rFonts w:cs="Aharoni"/>
        </w:rPr>
        <w:t xml:space="preserve"> (also often referred to as diversion programs)</w:t>
      </w:r>
      <w:r w:rsidRPr="00EF0C49">
        <w:rPr>
          <w:rFonts w:cs="Aharoni"/>
        </w:rPr>
        <w:t xml:space="preserve"> </w:t>
      </w:r>
      <w:r w:rsidR="006F3202">
        <w:rPr>
          <w:rFonts w:cs="Aharoni"/>
        </w:rPr>
        <w:t>are</w:t>
      </w:r>
      <w:r w:rsidRPr="00EF0C49">
        <w:rPr>
          <w:rFonts w:cs="Aharoni"/>
        </w:rPr>
        <w:t xml:space="preserve"> intended </w:t>
      </w:r>
      <w:r w:rsidR="00EF0C49">
        <w:t xml:space="preserve">to give your child a “second chance” </w:t>
      </w:r>
      <w:r w:rsidR="00D121FD">
        <w:t>and</w:t>
      </w:r>
      <w:r w:rsidR="00EF0C49">
        <w:t xml:space="preserve"> avoid an adjudication (finding of guilt) on his/her record.  </w:t>
      </w:r>
      <w:r w:rsidR="005E2E08">
        <w:t>Eligibility for all programs listed are granted at the sole discretion of the Johnson County District Attorney’s Office.</w:t>
      </w:r>
    </w:p>
    <w:p w14:paraId="45787F85" w14:textId="7EF95456" w:rsidR="00C75C4E" w:rsidRDefault="00C75C4E" w:rsidP="001A4A23">
      <w:pPr>
        <w:autoSpaceDE w:val="0"/>
        <w:autoSpaceDN w:val="0"/>
        <w:adjustRightInd w:val="0"/>
        <w:jc w:val="both"/>
        <w:rPr>
          <w:rFonts w:cs="Aharoni"/>
        </w:rPr>
      </w:pPr>
    </w:p>
    <w:p w14:paraId="3E2553AA" w14:textId="2182592C" w:rsidR="002A667D" w:rsidRDefault="009B7489" w:rsidP="002A667D">
      <w:pPr>
        <w:autoSpaceDE w:val="0"/>
        <w:autoSpaceDN w:val="0"/>
        <w:adjustRightInd w:val="0"/>
        <w:jc w:val="center"/>
        <w:rPr>
          <w:rFonts w:cs="Aharoni"/>
          <w:b/>
          <w:bCs/>
          <w:u w:val="single"/>
        </w:rPr>
      </w:pPr>
      <w:r>
        <w:rPr>
          <w:rFonts w:cs="Aharoni"/>
          <w:b/>
          <w:bCs/>
          <w:u w:val="single"/>
        </w:rPr>
        <w:t>IIP/</w:t>
      </w:r>
      <w:r w:rsidR="005E2E08">
        <w:rPr>
          <w:rFonts w:cs="Aharoni"/>
          <w:b/>
          <w:bCs/>
          <w:u w:val="single"/>
        </w:rPr>
        <w:t>D</w:t>
      </w:r>
      <w:r w:rsidR="006F3202">
        <w:rPr>
          <w:rFonts w:cs="Aharoni"/>
          <w:b/>
          <w:bCs/>
          <w:u w:val="single"/>
        </w:rPr>
        <w:t>IVERSION OPTIONS</w:t>
      </w:r>
    </w:p>
    <w:p w14:paraId="3330BE62" w14:textId="77777777" w:rsidR="009B7489" w:rsidRDefault="009B7489" w:rsidP="002A667D">
      <w:pPr>
        <w:autoSpaceDE w:val="0"/>
        <w:autoSpaceDN w:val="0"/>
        <w:adjustRightInd w:val="0"/>
        <w:jc w:val="center"/>
        <w:rPr>
          <w:rFonts w:cs="Aharoni"/>
          <w:b/>
          <w:bCs/>
          <w:u w:val="single"/>
        </w:rPr>
      </w:pPr>
    </w:p>
    <w:p w14:paraId="39291132" w14:textId="14FCEC5A" w:rsidR="005E2E08" w:rsidRDefault="005E2E08" w:rsidP="009B7489">
      <w:pPr>
        <w:autoSpaceDE w:val="0"/>
        <w:autoSpaceDN w:val="0"/>
        <w:adjustRightInd w:val="0"/>
      </w:pPr>
      <w:r>
        <w:rPr>
          <w:rFonts w:cs="Aharoni"/>
          <w:b/>
          <w:bCs/>
        </w:rPr>
        <w:t xml:space="preserve">Youth Court – </w:t>
      </w:r>
      <w:r>
        <w:rPr>
          <w:rFonts w:cs="Aharoni"/>
          <w:bCs/>
        </w:rPr>
        <w:t xml:space="preserve">Youth Court is a program in which a juvenile may resolve first-time misdemeanor offenses without having charges </w:t>
      </w:r>
      <w:r w:rsidRPr="00091A03">
        <w:t>filed in the Juvenile Court System</w:t>
      </w:r>
      <w:r>
        <w:t>.  Youth Court is peer court wherein juveniles serve as lawyers, judges and jurors.  The program utilizes community service among other sanctions at the conclusion of the Youth Court hearing.  Common cases for Youth Court may include minor offenses at school and shop-lifting.</w:t>
      </w:r>
    </w:p>
    <w:p w14:paraId="571B96BE" w14:textId="77777777" w:rsidR="005E2E08" w:rsidRDefault="005E2E08" w:rsidP="009B7489">
      <w:pPr>
        <w:autoSpaceDE w:val="0"/>
        <w:autoSpaceDN w:val="0"/>
        <w:adjustRightInd w:val="0"/>
      </w:pPr>
    </w:p>
    <w:p w14:paraId="700480D4" w14:textId="798B7AD8" w:rsidR="009B7489" w:rsidRPr="005E2E08" w:rsidRDefault="005E2E08" w:rsidP="009B7489">
      <w:pPr>
        <w:autoSpaceDE w:val="0"/>
        <w:autoSpaceDN w:val="0"/>
        <w:adjustRightInd w:val="0"/>
        <w:rPr>
          <w:rFonts w:cs="Aharoni"/>
          <w:bCs/>
        </w:rPr>
      </w:pPr>
      <w:r>
        <w:rPr>
          <w:b/>
        </w:rPr>
        <w:t xml:space="preserve">Minor in Possession Program (MIP) - </w:t>
      </w:r>
      <w:r>
        <w:t>MIP</w:t>
      </w:r>
      <w:r>
        <w:rPr>
          <w:rFonts w:cs="Aharoni"/>
          <w:bCs/>
        </w:rPr>
        <w:t xml:space="preserve"> is a program in which a juvenile may resolve first-time minor in possession of alcohol offenses without having charges </w:t>
      </w:r>
      <w:r w:rsidRPr="00091A03">
        <w:t>filed in the Juvenile Court System</w:t>
      </w:r>
      <w:r>
        <w:t xml:space="preserve">.  Eligible juveniles will be mailed an application for the MIP program.  The form must be completely filled out and mailed back to the Juvenile Diversion Unit. MIP applicants must also complete a substance abuse evaluation.  </w:t>
      </w:r>
    </w:p>
    <w:p w14:paraId="1DC630CB" w14:textId="574A9E6E" w:rsidR="002A667D" w:rsidRDefault="002A667D" w:rsidP="002A667D">
      <w:pPr>
        <w:autoSpaceDE w:val="0"/>
        <w:autoSpaceDN w:val="0"/>
        <w:adjustRightInd w:val="0"/>
        <w:jc w:val="center"/>
        <w:rPr>
          <w:rFonts w:cs="Aharoni"/>
          <w:b/>
          <w:bCs/>
          <w:u w:val="single"/>
        </w:rPr>
      </w:pPr>
    </w:p>
    <w:p w14:paraId="7D896D09" w14:textId="59AB7AA5" w:rsidR="002A667D" w:rsidRDefault="006F3202" w:rsidP="005E2E08">
      <w:pPr>
        <w:jc w:val="both"/>
        <w:rPr>
          <w:rFonts w:cs="Aharoni"/>
          <w:b/>
          <w:bCs/>
        </w:rPr>
      </w:pPr>
      <w:r>
        <w:rPr>
          <w:rFonts w:cs="Aharoni"/>
          <w:b/>
          <w:bCs/>
        </w:rPr>
        <w:t>Pre-File Diversion</w:t>
      </w:r>
      <w:r w:rsidR="00D121FD">
        <w:rPr>
          <w:rFonts w:cs="Aharoni"/>
          <w:b/>
          <w:bCs/>
        </w:rPr>
        <w:t xml:space="preserve"> (PFD)</w:t>
      </w:r>
      <w:r>
        <w:rPr>
          <w:rFonts w:cs="Aharoni"/>
          <w:b/>
          <w:bCs/>
        </w:rPr>
        <w:t xml:space="preserve"> </w:t>
      </w:r>
      <w:r w:rsidR="00D121FD">
        <w:rPr>
          <w:rFonts w:cs="Aharoni"/>
          <w:b/>
          <w:bCs/>
        </w:rPr>
        <w:t>–</w:t>
      </w:r>
      <w:r>
        <w:rPr>
          <w:rFonts w:cs="Aharoni"/>
          <w:b/>
          <w:bCs/>
        </w:rPr>
        <w:t xml:space="preserve"> </w:t>
      </w:r>
      <w:r w:rsidR="00D121FD">
        <w:rPr>
          <w:rFonts w:cs="Aharoni"/>
          <w:bCs/>
        </w:rPr>
        <w:t xml:space="preserve">PFD is a program in which a juvenile may resolve first-time misdemeanor offenses without having charges </w:t>
      </w:r>
      <w:r w:rsidRPr="00091A03">
        <w:t>filed in the Juvenile Court System.</w:t>
      </w:r>
      <w:r>
        <w:t xml:space="preserve"> </w:t>
      </w:r>
      <w:r w:rsidR="009B7489">
        <w:t xml:space="preserve"> Eligible juveniles will be mailed an application for the PFD program. </w:t>
      </w:r>
      <w:r>
        <w:t xml:space="preserve"> </w:t>
      </w:r>
      <w:r w:rsidR="009B7489">
        <w:t>The form</w:t>
      </w:r>
      <w:r>
        <w:t xml:space="preserve"> must be completely filled out and mailed back to the Juvenile Diversion Unit.  Some cases require </w:t>
      </w:r>
      <w:r w:rsidR="00D121FD">
        <w:t xml:space="preserve">may </w:t>
      </w:r>
      <w:r w:rsidR="005E2E08">
        <w:t>an interview.</w:t>
      </w:r>
    </w:p>
    <w:p w14:paraId="53186F95" w14:textId="77777777" w:rsidR="006F3202" w:rsidRDefault="006F3202" w:rsidP="002A667D">
      <w:pPr>
        <w:autoSpaceDE w:val="0"/>
        <w:autoSpaceDN w:val="0"/>
        <w:adjustRightInd w:val="0"/>
        <w:rPr>
          <w:rFonts w:cs="Aharoni"/>
          <w:b/>
          <w:bCs/>
        </w:rPr>
      </w:pPr>
    </w:p>
    <w:p w14:paraId="3FABC022" w14:textId="67ABFFA4" w:rsidR="002A667D" w:rsidRDefault="006F3202" w:rsidP="00114CF9">
      <w:pPr>
        <w:autoSpaceDE w:val="0"/>
        <w:autoSpaceDN w:val="0"/>
        <w:adjustRightInd w:val="0"/>
      </w:pPr>
      <w:r>
        <w:rPr>
          <w:rFonts w:cs="Aharoni"/>
          <w:b/>
          <w:bCs/>
        </w:rPr>
        <w:t xml:space="preserve">Post-File </w:t>
      </w:r>
      <w:r w:rsidR="009B7489">
        <w:rPr>
          <w:rFonts w:cs="Aharoni"/>
          <w:b/>
          <w:bCs/>
        </w:rPr>
        <w:t>Diversion --</w:t>
      </w:r>
      <w:r>
        <w:rPr>
          <w:rFonts w:cs="Aharoni"/>
          <w:b/>
          <w:bCs/>
        </w:rPr>
        <w:t xml:space="preserve"> </w:t>
      </w:r>
      <w:r w:rsidR="009B7489">
        <w:rPr>
          <w:rFonts w:cs="Aharoni"/>
          <w:bCs/>
        </w:rPr>
        <w:t xml:space="preserve">Post-File Diversion is a program in which a juvenile may resolve first-time misdemeanor offenses and low level felony offenses after a case has been filed in the District Court.  Eligible juveniles must complete an application for Post-File Diversion and return the form to the Juvenile Diversion Unit. </w:t>
      </w:r>
      <w:r w:rsidR="009B7489" w:rsidRPr="004A242B">
        <w:t xml:space="preserve"> </w:t>
      </w:r>
      <w:r w:rsidRPr="004A242B">
        <w:t xml:space="preserve">Juveniles who are accepted and successfully complete the program will have their charges dismissed without a finding of guilt.  </w:t>
      </w:r>
      <w:r>
        <w:t xml:space="preserve">There will be a Court hearing and the juvenile will need to have </w:t>
      </w:r>
      <w:r w:rsidR="009B7489">
        <w:t>legal</w:t>
      </w:r>
      <w:r>
        <w:t xml:space="preserve"> representation.</w:t>
      </w:r>
    </w:p>
    <w:p w14:paraId="4532FA02" w14:textId="77777777" w:rsidR="00114CF9" w:rsidRDefault="00114CF9" w:rsidP="00114CF9">
      <w:pPr>
        <w:autoSpaceDE w:val="0"/>
        <w:autoSpaceDN w:val="0"/>
        <w:adjustRightInd w:val="0"/>
      </w:pPr>
    </w:p>
    <w:p w14:paraId="3DB0F24E" w14:textId="22F5EFF1" w:rsidR="00114CF9" w:rsidRPr="00114CF9" w:rsidRDefault="00114CF9" w:rsidP="00114CF9">
      <w:pPr>
        <w:autoSpaceDE w:val="0"/>
        <w:autoSpaceDN w:val="0"/>
        <w:adjustRightInd w:val="0"/>
        <w:rPr>
          <w:rFonts w:cs="Aharoni"/>
        </w:rPr>
      </w:pPr>
      <w:r w:rsidRPr="00114CF9">
        <w:rPr>
          <w:rFonts w:cs="Aharoni"/>
          <w:b/>
        </w:rPr>
        <w:t>IIP/DIVERSION FEES</w:t>
      </w:r>
      <w:r>
        <w:rPr>
          <w:rFonts w:cs="Aharoni"/>
          <w:b/>
        </w:rPr>
        <w:t xml:space="preserve"> </w:t>
      </w:r>
      <w:r>
        <w:rPr>
          <w:rFonts w:cs="Aharoni"/>
        </w:rPr>
        <w:t>(For all programs listed above)</w:t>
      </w:r>
    </w:p>
    <w:p w14:paraId="484C5CB9" w14:textId="77777777" w:rsidR="00114CF9" w:rsidRPr="00D36C60" w:rsidRDefault="00114CF9" w:rsidP="00114CF9">
      <w:pPr>
        <w:autoSpaceDE w:val="0"/>
        <w:autoSpaceDN w:val="0"/>
        <w:adjustRightInd w:val="0"/>
        <w:rPr>
          <w:rFonts w:cs="Aharoni"/>
          <w:b/>
        </w:rPr>
      </w:pPr>
    </w:p>
    <w:p w14:paraId="348DFC80" w14:textId="77777777" w:rsidR="00114CF9" w:rsidRPr="00114CF9" w:rsidRDefault="00114CF9" w:rsidP="00114CF9">
      <w:pPr>
        <w:pStyle w:val="ListParagraph"/>
        <w:numPr>
          <w:ilvl w:val="0"/>
          <w:numId w:val="30"/>
        </w:numPr>
        <w:autoSpaceDE w:val="0"/>
        <w:autoSpaceDN w:val="0"/>
        <w:adjustRightInd w:val="0"/>
        <w:jc w:val="both"/>
        <w:rPr>
          <w:rFonts w:cs="Aharoni"/>
        </w:rPr>
      </w:pPr>
      <w:r w:rsidRPr="00114CF9">
        <w:rPr>
          <w:rFonts w:cs="Aharoni"/>
        </w:rPr>
        <w:t xml:space="preserve">Misdemeanor - $50.00 </w:t>
      </w:r>
    </w:p>
    <w:p w14:paraId="461C856E" w14:textId="7535D600" w:rsidR="00114CF9" w:rsidRPr="00114CF9" w:rsidRDefault="00114CF9" w:rsidP="00114CF9">
      <w:pPr>
        <w:pStyle w:val="ListParagraph"/>
        <w:numPr>
          <w:ilvl w:val="0"/>
          <w:numId w:val="30"/>
        </w:numPr>
        <w:autoSpaceDE w:val="0"/>
        <w:autoSpaceDN w:val="0"/>
        <w:adjustRightInd w:val="0"/>
        <w:jc w:val="both"/>
        <w:rPr>
          <w:rFonts w:cs="Aharoni"/>
        </w:rPr>
      </w:pPr>
      <w:r w:rsidRPr="00114CF9">
        <w:rPr>
          <w:rFonts w:cs="Aharoni"/>
        </w:rPr>
        <w:t xml:space="preserve">Felony - $100.00 </w:t>
      </w:r>
    </w:p>
    <w:p w14:paraId="1CD5EFB2" w14:textId="77777777" w:rsidR="00114CF9" w:rsidRPr="00114CF9" w:rsidRDefault="00114CF9" w:rsidP="00114CF9">
      <w:pPr>
        <w:autoSpaceDE w:val="0"/>
        <w:autoSpaceDN w:val="0"/>
        <w:adjustRightInd w:val="0"/>
        <w:ind w:left="360"/>
        <w:jc w:val="both"/>
        <w:rPr>
          <w:rFonts w:cs="Aharoni"/>
          <w:b/>
          <w:bCs/>
          <w:u w:val="single"/>
        </w:rPr>
      </w:pPr>
      <w:r w:rsidRPr="00114CF9">
        <w:rPr>
          <w:rFonts w:cs="Aharoni"/>
        </w:rPr>
        <w:t>All Diversion fees are paid at the time the contract is submitted and must be in the form of a money order or cashier’s check made out to DA Trust Account.</w:t>
      </w:r>
    </w:p>
    <w:p w14:paraId="0964D20E" w14:textId="77777777" w:rsidR="00114CF9" w:rsidRPr="00114CF9" w:rsidRDefault="00114CF9" w:rsidP="00114CF9">
      <w:pPr>
        <w:autoSpaceDE w:val="0"/>
        <w:autoSpaceDN w:val="0"/>
        <w:adjustRightInd w:val="0"/>
        <w:ind w:left="360"/>
        <w:jc w:val="both"/>
        <w:rPr>
          <w:rFonts w:cs="Aharoni"/>
        </w:rPr>
      </w:pPr>
    </w:p>
    <w:p w14:paraId="4FADEEAD" w14:textId="77777777" w:rsidR="00114CF9" w:rsidRDefault="00114CF9" w:rsidP="00114CF9">
      <w:pPr>
        <w:autoSpaceDE w:val="0"/>
        <w:autoSpaceDN w:val="0"/>
        <w:adjustRightInd w:val="0"/>
        <w:rPr>
          <w:rFonts w:cs="Aharoni"/>
        </w:rPr>
      </w:pPr>
    </w:p>
    <w:p w14:paraId="0A7E5119" w14:textId="5AD3B0D9" w:rsidR="00607F0E" w:rsidRDefault="00DD20E4" w:rsidP="00607F0E">
      <w:pPr>
        <w:autoSpaceDE w:val="0"/>
        <w:autoSpaceDN w:val="0"/>
        <w:adjustRightInd w:val="0"/>
        <w:jc w:val="center"/>
        <w:rPr>
          <w:rFonts w:cs="Aharoni"/>
          <w:b/>
          <w:bCs/>
          <w:u w:val="single"/>
        </w:rPr>
      </w:pPr>
      <w:r>
        <w:rPr>
          <w:rFonts w:cs="Aharoni"/>
          <w:b/>
          <w:bCs/>
          <w:u w:val="single"/>
        </w:rPr>
        <w:lastRenderedPageBreak/>
        <w:t>ELIGIBILITY</w:t>
      </w:r>
      <w:r w:rsidR="006F3202">
        <w:rPr>
          <w:rFonts w:cs="Aharoni"/>
          <w:b/>
          <w:bCs/>
          <w:u w:val="single"/>
        </w:rPr>
        <w:t xml:space="preserve"> for </w:t>
      </w:r>
      <w:r w:rsidR="009B7489">
        <w:rPr>
          <w:rFonts w:cs="Aharoni"/>
          <w:b/>
          <w:bCs/>
          <w:u w:val="single"/>
        </w:rPr>
        <w:t xml:space="preserve">POST-FILE </w:t>
      </w:r>
      <w:r w:rsidR="006F3202">
        <w:rPr>
          <w:rFonts w:cs="Aharoni"/>
          <w:b/>
          <w:bCs/>
          <w:u w:val="single"/>
        </w:rPr>
        <w:t>DIVERS</w:t>
      </w:r>
      <w:r w:rsidR="00BB0FB0">
        <w:rPr>
          <w:rFonts w:cs="Aharoni"/>
          <w:b/>
          <w:bCs/>
          <w:u w:val="single"/>
        </w:rPr>
        <w:t>I</w:t>
      </w:r>
      <w:bookmarkStart w:id="0" w:name="_GoBack"/>
      <w:bookmarkEnd w:id="0"/>
      <w:r w:rsidR="006F3202">
        <w:rPr>
          <w:rFonts w:cs="Aharoni"/>
          <w:b/>
          <w:bCs/>
          <w:u w:val="single"/>
        </w:rPr>
        <w:t>ON PROGRAMS</w:t>
      </w:r>
    </w:p>
    <w:p w14:paraId="228EE88D" w14:textId="77777777" w:rsidR="00114CF9" w:rsidRDefault="00114CF9" w:rsidP="00607F0E">
      <w:pPr>
        <w:autoSpaceDE w:val="0"/>
        <w:autoSpaceDN w:val="0"/>
        <w:adjustRightInd w:val="0"/>
        <w:jc w:val="center"/>
        <w:rPr>
          <w:rFonts w:cs="Aharoni"/>
          <w:b/>
          <w:bCs/>
          <w:u w:val="single"/>
        </w:rPr>
      </w:pPr>
    </w:p>
    <w:p w14:paraId="1F2D1812" w14:textId="402AD31C" w:rsidR="00607F0E" w:rsidRPr="00607F0E" w:rsidRDefault="00607F0E" w:rsidP="00607F0E">
      <w:pPr>
        <w:autoSpaceDE w:val="0"/>
        <w:autoSpaceDN w:val="0"/>
        <w:adjustRightInd w:val="0"/>
        <w:rPr>
          <w:rFonts w:cs="Aharoni"/>
        </w:rPr>
      </w:pPr>
      <w:r w:rsidRPr="00607F0E">
        <w:rPr>
          <w:rFonts w:cs="Aharoni"/>
        </w:rPr>
        <w:t>Misdemeanor Eligibility</w:t>
      </w:r>
    </w:p>
    <w:p w14:paraId="353E2316" w14:textId="77777777" w:rsidR="00607F0E" w:rsidRDefault="00607F0E" w:rsidP="00607F0E">
      <w:pPr>
        <w:pStyle w:val="ListParagraph"/>
        <w:numPr>
          <w:ilvl w:val="0"/>
          <w:numId w:val="28"/>
        </w:numPr>
        <w:spacing w:after="160" w:line="259" w:lineRule="auto"/>
      </w:pPr>
      <w:r>
        <w:t>All misdemeanor offenders are eligible to apply for diversion with the following exceptions:</w:t>
      </w:r>
    </w:p>
    <w:p w14:paraId="2BD4C35B" w14:textId="77777777" w:rsidR="00607F0E" w:rsidRDefault="00607F0E" w:rsidP="00607F0E">
      <w:pPr>
        <w:pStyle w:val="ListParagraph"/>
        <w:numPr>
          <w:ilvl w:val="1"/>
          <w:numId w:val="28"/>
        </w:numPr>
        <w:spacing w:after="160" w:line="259" w:lineRule="auto"/>
      </w:pPr>
      <w:r>
        <w:t>Prior offense (adjudication in Johnson County or another jurisdiction)</w:t>
      </w:r>
    </w:p>
    <w:p w14:paraId="1C575506" w14:textId="77777777" w:rsidR="00607F0E" w:rsidRDefault="00607F0E" w:rsidP="00607F0E">
      <w:pPr>
        <w:pStyle w:val="ListParagraph"/>
        <w:numPr>
          <w:ilvl w:val="1"/>
          <w:numId w:val="28"/>
        </w:numPr>
        <w:spacing w:after="160" w:line="259" w:lineRule="auto"/>
      </w:pPr>
      <w:r>
        <w:t>Pending juvenile offender case in Johnson County or another jurisdiction.</w:t>
      </w:r>
    </w:p>
    <w:p w14:paraId="5D658E49" w14:textId="77777777" w:rsidR="00607F0E" w:rsidRDefault="00607F0E" w:rsidP="00607F0E">
      <w:pPr>
        <w:pStyle w:val="ListParagraph"/>
        <w:numPr>
          <w:ilvl w:val="1"/>
          <w:numId w:val="28"/>
        </w:numPr>
        <w:spacing w:after="160" w:line="259" w:lineRule="auto"/>
      </w:pPr>
      <w:r>
        <w:t>Pending or Prior case for a serious traffic offense through a magistrate court.</w:t>
      </w:r>
    </w:p>
    <w:p w14:paraId="1C106ED2" w14:textId="77777777" w:rsidR="00607F0E" w:rsidRDefault="00607F0E" w:rsidP="00607F0E">
      <w:pPr>
        <w:pStyle w:val="ListParagraph"/>
        <w:numPr>
          <w:ilvl w:val="1"/>
          <w:numId w:val="28"/>
        </w:numPr>
        <w:spacing w:after="160" w:line="259" w:lineRule="auto"/>
      </w:pPr>
      <w:r>
        <w:t>Prior Pre-file Diversion (PFD)</w:t>
      </w:r>
    </w:p>
    <w:p w14:paraId="3D784222" w14:textId="77777777" w:rsidR="00607F0E" w:rsidRDefault="00607F0E" w:rsidP="00607F0E">
      <w:pPr>
        <w:pStyle w:val="ListParagraph"/>
        <w:numPr>
          <w:ilvl w:val="1"/>
          <w:numId w:val="28"/>
        </w:numPr>
        <w:spacing w:after="160" w:line="259" w:lineRule="auto"/>
      </w:pPr>
      <w:r>
        <w:t>Prior Minor in Possession (MIP) Program and unsuccessful participation in the program.  Prior MIP and successful completion of the programs IS eligible to apply.</w:t>
      </w:r>
    </w:p>
    <w:p w14:paraId="498DF602" w14:textId="77777777" w:rsidR="00607F0E" w:rsidRDefault="00607F0E" w:rsidP="00607F0E">
      <w:pPr>
        <w:pStyle w:val="ListParagraph"/>
        <w:numPr>
          <w:ilvl w:val="1"/>
          <w:numId w:val="28"/>
        </w:numPr>
        <w:spacing w:after="160" w:line="259" w:lineRule="auto"/>
      </w:pPr>
      <w:r>
        <w:t>Prior Youth Court and unsuccessful participation in the program.  Prior Youth Court with successful completion of the program IS eligible to apply.</w:t>
      </w:r>
    </w:p>
    <w:p w14:paraId="45F1BA81" w14:textId="7E935EEC" w:rsidR="00607F0E" w:rsidRPr="00114CF9" w:rsidRDefault="00607F0E" w:rsidP="00E23203">
      <w:pPr>
        <w:pStyle w:val="ListParagraph"/>
        <w:numPr>
          <w:ilvl w:val="0"/>
          <w:numId w:val="28"/>
        </w:numPr>
        <w:autoSpaceDE w:val="0"/>
        <w:autoSpaceDN w:val="0"/>
        <w:adjustRightInd w:val="0"/>
        <w:spacing w:after="160" w:line="259" w:lineRule="auto"/>
        <w:rPr>
          <w:rFonts w:cs="Aharoni"/>
          <w:b/>
          <w:bCs/>
          <w:u w:val="single"/>
        </w:rPr>
      </w:pPr>
      <w:r>
        <w:t>Juveniles with two cases may apply in all cases if the dates of the offenses are within 30 days of the first offense</w:t>
      </w:r>
    </w:p>
    <w:p w14:paraId="15828DDD" w14:textId="77777777" w:rsidR="00EF0C49" w:rsidRDefault="00EF0C49" w:rsidP="00EF0C49">
      <w:r>
        <w:t>Felony eligibility:</w:t>
      </w:r>
    </w:p>
    <w:p w14:paraId="5F7C2D1B" w14:textId="77777777" w:rsidR="00114CF9" w:rsidRDefault="00114CF9" w:rsidP="00EF0C49"/>
    <w:p w14:paraId="4C89249D" w14:textId="77777777" w:rsidR="00EF0C49" w:rsidRDefault="00EF0C49" w:rsidP="00EF0C49">
      <w:pPr>
        <w:pStyle w:val="ListParagraph"/>
        <w:numPr>
          <w:ilvl w:val="0"/>
          <w:numId w:val="29"/>
        </w:numPr>
        <w:spacing w:after="160" w:line="259" w:lineRule="auto"/>
      </w:pPr>
      <w:r>
        <w:t>Level 6-10 felony offenders are eligible to apply (general rule)</w:t>
      </w:r>
    </w:p>
    <w:p w14:paraId="444E76E6" w14:textId="1C8FAEE9" w:rsidR="00EF0C49" w:rsidRDefault="009B7489" w:rsidP="00EF0C49">
      <w:pPr>
        <w:pStyle w:val="ListParagraph"/>
        <w:numPr>
          <w:ilvl w:val="0"/>
          <w:numId w:val="29"/>
        </w:numPr>
        <w:spacing w:after="160" w:line="259" w:lineRule="auto"/>
      </w:pPr>
      <w:r>
        <w:t xml:space="preserve">Juveniles charged with certain sex offenses </w:t>
      </w:r>
      <w:r w:rsidR="00EF0C49">
        <w:t xml:space="preserve">may apply </w:t>
      </w:r>
      <w:r>
        <w:t xml:space="preserve">for Post-File Diversion </w:t>
      </w:r>
      <w:r w:rsidR="00EF0C49">
        <w:t xml:space="preserve">with approval of the assigned </w:t>
      </w:r>
      <w:r>
        <w:t>Assistant District Attorney</w:t>
      </w:r>
      <w:r w:rsidR="00EF0C49">
        <w:t xml:space="preserve"> and the completion of an approved sex offender evaluation.</w:t>
      </w:r>
    </w:p>
    <w:p w14:paraId="1134238F" w14:textId="77777777" w:rsidR="00EF0C49" w:rsidRDefault="00EF0C49" w:rsidP="00EF0C49">
      <w:pPr>
        <w:pStyle w:val="ListParagraph"/>
        <w:numPr>
          <w:ilvl w:val="0"/>
          <w:numId w:val="29"/>
        </w:numPr>
        <w:spacing w:after="160" w:line="259" w:lineRule="auto"/>
      </w:pPr>
      <w:r>
        <w:t>Cases involving hand guns are not eligible for diversion.</w:t>
      </w:r>
    </w:p>
    <w:p w14:paraId="1844DBCD" w14:textId="07F689F8" w:rsidR="00EF0C49" w:rsidRDefault="00EF0C49" w:rsidP="00EF0C49">
      <w:pPr>
        <w:pStyle w:val="ListParagraph"/>
        <w:numPr>
          <w:ilvl w:val="0"/>
          <w:numId w:val="29"/>
        </w:numPr>
        <w:spacing w:after="160" w:line="259" w:lineRule="auto"/>
      </w:pPr>
      <w:r>
        <w:t xml:space="preserve">Cases of criminal threat that involves threat to a school or other group are not eligible.  (must seek approval of assigned </w:t>
      </w:r>
      <w:r w:rsidR="009B7489">
        <w:t xml:space="preserve">Assistant District Attorney </w:t>
      </w:r>
      <w:r>
        <w:t>to apply)</w:t>
      </w:r>
    </w:p>
    <w:p w14:paraId="3F3BDD20" w14:textId="429E8BA0" w:rsidR="006F3202" w:rsidRDefault="00EF0C49" w:rsidP="004C44B8">
      <w:pPr>
        <w:pStyle w:val="ListParagraph"/>
        <w:numPr>
          <w:ilvl w:val="0"/>
          <w:numId w:val="29"/>
        </w:numPr>
        <w:spacing w:after="160" w:line="259" w:lineRule="auto"/>
      </w:pPr>
      <w:r>
        <w:t>Distribution of drug cases are not eligible for diversion.</w:t>
      </w:r>
    </w:p>
    <w:p w14:paraId="4B658EEF" w14:textId="77777777" w:rsidR="006F3202" w:rsidRDefault="006F3202" w:rsidP="006F3202">
      <w:pPr>
        <w:pStyle w:val="ListParagraph"/>
        <w:spacing w:after="160" w:line="259" w:lineRule="auto"/>
      </w:pPr>
    </w:p>
    <w:p w14:paraId="178B9E04" w14:textId="64A2A2B1" w:rsidR="001A4A23" w:rsidRDefault="006F3202" w:rsidP="00114CF9">
      <w:pPr>
        <w:pStyle w:val="ListParagraph"/>
        <w:spacing w:after="160" w:line="259" w:lineRule="auto"/>
        <w:jc w:val="center"/>
        <w:rPr>
          <w:rFonts w:cs="Aharoni"/>
          <w:b/>
          <w:bCs/>
          <w:u w:val="single"/>
        </w:rPr>
      </w:pPr>
      <w:r w:rsidRPr="006F3202">
        <w:rPr>
          <w:rFonts w:cs="Aharoni"/>
          <w:b/>
          <w:bCs/>
          <w:u w:val="single"/>
        </w:rPr>
        <w:t>A</w:t>
      </w:r>
      <w:r w:rsidR="001A4A23" w:rsidRPr="006F3202">
        <w:rPr>
          <w:rFonts w:cs="Aharoni"/>
          <w:b/>
          <w:bCs/>
          <w:u w:val="single"/>
        </w:rPr>
        <w:t>DDITIONAL REQUIREMENTS</w:t>
      </w:r>
    </w:p>
    <w:p w14:paraId="4E4842AE" w14:textId="77777777" w:rsidR="00114CF9" w:rsidRDefault="00114CF9" w:rsidP="00114CF9">
      <w:pPr>
        <w:pStyle w:val="ListParagraph"/>
        <w:spacing w:after="160" w:line="259" w:lineRule="auto"/>
        <w:jc w:val="center"/>
        <w:rPr>
          <w:rFonts w:cs="Aharoni"/>
          <w:b/>
          <w:bCs/>
          <w:u w:val="single"/>
        </w:rPr>
      </w:pPr>
    </w:p>
    <w:p w14:paraId="6239B4E0" w14:textId="77777777" w:rsidR="001A4A23" w:rsidRDefault="001A4A23" w:rsidP="001A4A23">
      <w:pPr>
        <w:pStyle w:val="ListParagraph"/>
        <w:numPr>
          <w:ilvl w:val="0"/>
          <w:numId w:val="14"/>
        </w:numPr>
        <w:autoSpaceDE w:val="0"/>
        <w:autoSpaceDN w:val="0"/>
        <w:adjustRightInd w:val="0"/>
        <w:jc w:val="both"/>
        <w:rPr>
          <w:rFonts w:cs="Aharoni"/>
        </w:rPr>
      </w:pPr>
      <w:r w:rsidRPr="00EF0C49">
        <w:rPr>
          <w:rFonts w:cs="Aharoni"/>
        </w:rPr>
        <w:t xml:space="preserve">All alcohol and  drug cases require that a substance use evaluation.  Information regarding that process are included the Diversion application packet. </w:t>
      </w:r>
      <w:r>
        <w:rPr>
          <w:rFonts w:cs="Aharoni"/>
        </w:rPr>
        <w:t xml:space="preserve"> You must sign a waiver to have your substance abuse evaluation sent to the Juvenile Diversion Supervisor in order to be considered for Diversion.</w:t>
      </w:r>
    </w:p>
    <w:p w14:paraId="5ADCE2C5" w14:textId="77777777" w:rsidR="001A4A23" w:rsidRPr="00EF0C49" w:rsidRDefault="001A4A23" w:rsidP="001A4A23">
      <w:pPr>
        <w:autoSpaceDE w:val="0"/>
        <w:autoSpaceDN w:val="0"/>
        <w:adjustRightInd w:val="0"/>
        <w:jc w:val="both"/>
        <w:rPr>
          <w:rFonts w:cs="Aharoni"/>
        </w:rPr>
      </w:pPr>
    </w:p>
    <w:p w14:paraId="66F480E5" w14:textId="77777777" w:rsidR="001A4A23" w:rsidRDefault="001A4A23" w:rsidP="001A4A23">
      <w:pPr>
        <w:pStyle w:val="ListParagraph"/>
        <w:numPr>
          <w:ilvl w:val="0"/>
          <w:numId w:val="14"/>
        </w:numPr>
        <w:autoSpaceDE w:val="0"/>
        <w:autoSpaceDN w:val="0"/>
        <w:adjustRightInd w:val="0"/>
        <w:jc w:val="both"/>
        <w:rPr>
          <w:rFonts w:cs="Aharoni"/>
        </w:rPr>
      </w:pPr>
      <w:r>
        <w:rPr>
          <w:rFonts w:cs="Aharoni"/>
        </w:rPr>
        <w:t>All juveniles charged with a felony must complete a UA before being offered a diversion contract.</w:t>
      </w:r>
    </w:p>
    <w:p w14:paraId="4D01CF85" w14:textId="77777777" w:rsidR="001A4A23" w:rsidRPr="00EF0C49" w:rsidRDefault="001A4A23" w:rsidP="001A4A23">
      <w:pPr>
        <w:pStyle w:val="ListParagraph"/>
        <w:autoSpaceDE w:val="0"/>
        <w:autoSpaceDN w:val="0"/>
        <w:adjustRightInd w:val="0"/>
        <w:ind w:left="360"/>
        <w:jc w:val="both"/>
        <w:rPr>
          <w:rFonts w:cs="Aharoni"/>
        </w:rPr>
      </w:pPr>
    </w:p>
    <w:p w14:paraId="59830498" w14:textId="77777777" w:rsidR="001A4A23" w:rsidRDefault="001A4A23" w:rsidP="001A4A23">
      <w:pPr>
        <w:pStyle w:val="ListParagraph"/>
        <w:numPr>
          <w:ilvl w:val="0"/>
          <w:numId w:val="14"/>
        </w:numPr>
        <w:autoSpaceDE w:val="0"/>
        <w:autoSpaceDN w:val="0"/>
        <w:adjustRightInd w:val="0"/>
        <w:jc w:val="both"/>
        <w:rPr>
          <w:rFonts w:cs="Aharoni"/>
        </w:rPr>
      </w:pPr>
      <w:r w:rsidRPr="00C56388">
        <w:rPr>
          <w:rFonts w:cs="Aharoni"/>
        </w:rPr>
        <w:t xml:space="preserve">A </w:t>
      </w:r>
      <w:r>
        <w:rPr>
          <w:rFonts w:cs="Aharoni"/>
        </w:rPr>
        <w:t>juvenile</w:t>
      </w:r>
      <w:r w:rsidRPr="00C56388">
        <w:rPr>
          <w:rFonts w:cs="Aharoni"/>
        </w:rPr>
        <w:t xml:space="preserve"> may be required to submit additional evaluations prior to determining whether to offer a Diversion contract.  </w:t>
      </w:r>
    </w:p>
    <w:p w14:paraId="12542EE9" w14:textId="77777777" w:rsidR="001A4A23" w:rsidRPr="00EF0C49" w:rsidRDefault="001A4A23" w:rsidP="001A4A23">
      <w:pPr>
        <w:pStyle w:val="ListParagraph"/>
        <w:rPr>
          <w:rFonts w:cs="Aharoni"/>
        </w:rPr>
      </w:pPr>
    </w:p>
    <w:p w14:paraId="42986581" w14:textId="77777777" w:rsidR="001A4A23" w:rsidRPr="00C56388" w:rsidRDefault="001A4A23" w:rsidP="001A4A23">
      <w:pPr>
        <w:pStyle w:val="ListParagraph"/>
        <w:numPr>
          <w:ilvl w:val="0"/>
          <w:numId w:val="14"/>
        </w:numPr>
        <w:autoSpaceDE w:val="0"/>
        <w:autoSpaceDN w:val="0"/>
        <w:adjustRightInd w:val="0"/>
        <w:jc w:val="both"/>
        <w:rPr>
          <w:rFonts w:cs="Aharoni"/>
        </w:rPr>
      </w:pPr>
      <w:r>
        <w:rPr>
          <w:rFonts w:cs="Aharoni"/>
        </w:rPr>
        <w:t>A juvenile may be required to sign a restitution order and make payment towards restitution prior to being issued a diversion contract.</w:t>
      </w:r>
    </w:p>
    <w:p w14:paraId="6B7ADCED" w14:textId="77777777" w:rsidR="001A4A23" w:rsidRDefault="001A4A23" w:rsidP="001A4A23">
      <w:pPr>
        <w:pStyle w:val="ListParagraph"/>
        <w:autoSpaceDE w:val="0"/>
        <w:autoSpaceDN w:val="0"/>
        <w:adjustRightInd w:val="0"/>
        <w:ind w:left="360"/>
        <w:jc w:val="both"/>
        <w:rPr>
          <w:rFonts w:cs="Aharoni"/>
        </w:rPr>
      </w:pPr>
    </w:p>
    <w:p w14:paraId="65C0F3AC" w14:textId="0390D7E1" w:rsidR="00EF0C49" w:rsidRPr="00114CF9" w:rsidRDefault="001A4A23" w:rsidP="00F8382B">
      <w:pPr>
        <w:pStyle w:val="ListParagraph"/>
        <w:numPr>
          <w:ilvl w:val="0"/>
          <w:numId w:val="14"/>
        </w:numPr>
        <w:autoSpaceDE w:val="0"/>
        <w:autoSpaceDN w:val="0"/>
        <w:adjustRightInd w:val="0"/>
        <w:jc w:val="both"/>
        <w:rPr>
          <w:rFonts w:cs="Aharoni"/>
        </w:rPr>
      </w:pPr>
      <w:r w:rsidRPr="00114CF9">
        <w:rPr>
          <w:rFonts w:cs="Aharoni"/>
        </w:rPr>
        <w:t xml:space="preserve">A juvenile will be required to pay the diversion fee prior to being accepted onto diversion.  </w:t>
      </w:r>
    </w:p>
    <w:sectPr w:rsidR="00EF0C49" w:rsidRPr="00114CF9" w:rsidSect="00394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08B46" w14:textId="77777777" w:rsidR="005E0521" w:rsidRDefault="005E0521" w:rsidP="00394A7D">
      <w:r>
        <w:separator/>
      </w:r>
    </w:p>
  </w:endnote>
  <w:endnote w:type="continuationSeparator" w:id="0">
    <w:p w14:paraId="7E218B68" w14:textId="77777777" w:rsidR="005E0521" w:rsidRDefault="005E0521" w:rsidP="0039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DD44" w14:textId="77777777" w:rsidR="005E0521" w:rsidRDefault="005E0521" w:rsidP="00394A7D">
      <w:r>
        <w:separator/>
      </w:r>
    </w:p>
  </w:footnote>
  <w:footnote w:type="continuationSeparator" w:id="0">
    <w:p w14:paraId="1505808E" w14:textId="77777777" w:rsidR="005E0521" w:rsidRDefault="005E0521" w:rsidP="00394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5DF"/>
    <w:multiLevelType w:val="hybridMultilevel"/>
    <w:tmpl w:val="8976D46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4384"/>
    <w:multiLevelType w:val="hybridMultilevel"/>
    <w:tmpl w:val="AA843024"/>
    <w:lvl w:ilvl="0" w:tplc="867E1122">
      <w:start w:val="1"/>
      <w:numFmt w:val="decimal"/>
      <w:lvlText w:val="%1."/>
      <w:lvlJc w:val="left"/>
      <w:pPr>
        <w:ind w:left="720" w:hanging="360"/>
      </w:pPr>
      <w:rPr>
        <w:rFonts w:ascii="Times New Roman" w:eastAsia="Times New Roman" w:hAnsi="Times New Roman" w:cs="Aharoni"/>
      </w:rPr>
    </w:lvl>
    <w:lvl w:ilvl="1" w:tplc="04090019">
      <w:start w:val="1"/>
      <w:numFmt w:val="lowerLetter"/>
      <w:lvlText w:val="%2."/>
      <w:lvlJc w:val="left"/>
      <w:pPr>
        <w:ind w:left="720" w:hanging="360"/>
      </w:pPr>
      <w:rPr>
        <w:rFonts w:hint="default"/>
      </w:rPr>
    </w:lvl>
    <w:lvl w:ilvl="2" w:tplc="04090011">
      <w:start w:val="1"/>
      <w:numFmt w:val="decimal"/>
      <w:lvlText w:val="%3)"/>
      <w:lvlJc w:val="left"/>
      <w:pPr>
        <w:ind w:left="162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13EC2"/>
    <w:multiLevelType w:val="hybridMultilevel"/>
    <w:tmpl w:val="E9B443D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138"/>
    <w:multiLevelType w:val="hybridMultilevel"/>
    <w:tmpl w:val="DB9C7F46"/>
    <w:lvl w:ilvl="0" w:tplc="0409000F">
      <w:start w:val="1"/>
      <w:numFmt w:val="decimal"/>
      <w:lvlText w:val="%1."/>
      <w:lvlJc w:val="left"/>
      <w:pPr>
        <w:ind w:left="360" w:hanging="360"/>
      </w:pPr>
      <w:rPr>
        <w:rFonts w:hint="default"/>
      </w:rPr>
    </w:lvl>
    <w:lvl w:ilvl="1" w:tplc="997E185A">
      <w:numFmt w:val="bullet"/>
      <w:lvlText w:val="-"/>
      <w:lvlJc w:val="left"/>
      <w:pPr>
        <w:ind w:left="720" w:hanging="360"/>
      </w:pPr>
      <w:rPr>
        <w:rFonts w:ascii="Times New Roman" w:eastAsia="Times New Roman" w:hAnsi="Times New Roman" w:cs="Times New Roman"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0F6D14"/>
    <w:multiLevelType w:val="hybridMultilevel"/>
    <w:tmpl w:val="7FF8E096"/>
    <w:lvl w:ilvl="0" w:tplc="867E1122">
      <w:start w:val="1"/>
      <w:numFmt w:val="decimal"/>
      <w:lvlText w:val="%1."/>
      <w:lvlJc w:val="left"/>
      <w:pPr>
        <w:ind w:left="360" w:hanging="360"/>
      </w:pPr>
      <w:rPr>
        <w:rFonts w:ascii="Times New Roman" w:eastAsia="Times New Roman" w:hAnsi="Times New Roman" w:cs="Aharoni"/>
      </w:rPr>
    </w:lvl>
    <w:lvl w:ilvl="1" w:tplc="997E185A">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67574"/>
    <w:multiLevelType w:val="hybridMultilevel"/>
    <w:tmpl w:val="7906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F91EAA"/>
    <w:multiLevelType w:val="hybridMultilevel"/>
    <w:tmpl w:val="45F409A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124F5"/>
    <w:multiLevelType w:val="hybridMultilevel"/>
    <w:tmpl w:val="F66E6C48"/>
    <w:lvl w:ilvl="0" w:tplc="7A5E0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E44092"/>
    <w:multiLevelType w:val="hybridMultilevel"/>
    <w:tmpl w:val="23E43B8A"/>
    <w:lvl w:ilvl="0" w:tplc="2D94F4C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BA06A3"/>
    <w:multiLevelType w:val="hybridMultilevel"/>
    <w:tmpl w:val="A3BE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F7DD1"/>
    <w:multiLevelType w:val="hybridMultilevel"/>
    <w:tmpl w:val="3384D40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BA200A"/>
    <w:multiLevelType w:val="hybridMultilevel"/>
    <w:tmpl w:val="49F0E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16266"/>
    <w:multiLevelType w:val="hybridMultilevel"/>
    <w:tmpl w:val="6ECAC61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2AF6"/>
    <w:multiLevelType w:val="hybridMultilevel"/>
    <w:tmpl w:val="AA66B74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25EA6"/>
    <w:multiLevelType w:val="hybridMultilevel"/>
    <w:tmpl w:val="9B24216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55301D"/>
    <w:multiLevelType w:val="hybridMultilevel"/>
    <w:tmpl w:val="7C2C4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8F150A"/>
    <w:multiLevelType w:val="hybridMultilevel"/>
    <w:tmpl w:val="61A8F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63834"/>
    <w:multiLevelType w:val="hybridMultilevel"/>
    <w:tmpl w:val="CBCE528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D7C6A"/>
    <w:multiLevelType w:val="hybridMultilevel"/>
    <w:tmpl w:val="87FC4AB0"/>
    <w:lvl w:ilvl="0" w:tplc="997E1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873AC"/>
    <w:multiLevelType w:val="hybridMultilevel"/>
    <w:tmpl w:val="4E8E01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1D539E"/>
    <w:multiLevelType w:val="hybridMultilevel"/>
    <w:tmpl w:val="25B02838"/>
    <w:lvl w:ilvl="0" w:tplc="867E1122">
      <w:start w:val="1"/>
      <w:numFmt w:val="decimal"/>
      <w:lvlText w:val="%1."/>
      <w:lvlJc w:val="left"/>
      <w:pPr>
        <w:ind w:left="720" w:hanging="360"/>
      </w:pPr>
      <w:rPr>
        <w:rFonts w:ascii="Times New Roman" w:eastAsia="Times New Roman" w:hAnsi="Times New Roman" w:cs="Aharoni"/>
      </w:rPr>
    </w:lvl>
    <w:lvl w:ilvl="1" w:tplc="784A3BA4">
      <w:start w:val="1"/>
      <w:numFmt w:val="lowerLetter"/>
      <w:lvlText w:val="%2."/>
      <w:lvlJc w:val="left"/>
      <w:pPr>
        <w:ind w:left="72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8758E"/>
    <w:multiLevelType w:val="hybridMultilevel"/>
    <w:tmpl w:val="AE0A4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C36D4"/>
    <w:multiLevelType w:val="hybridMultilevel"/>
    <w:tmpl w:val="1F1C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864CB9"/>
    <w:multiLevelType w:val="hybridMultilevel"/>
    <w:tmpl w:val="E18A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416BB"/>
    <w:multiLevelType w:val="hybridMultilevel"/>
    <w:tmpl w:val="9666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544903"/>
    <w:multiLevelType w:val="hybridMultilevel"/>
    <w:tmpl w:val="0C94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0935C9"/>
    <w:multiLevelType w:val="hybridMultilevel"/>
    <w:tmpl w:val="6428B1C2"/>
    <w:lvl w:ilvl="0" w:tplc="867E1122">
      <w:start w:val="1"/>
      <w:numFmt w:val="decimal"/>
      <w:lvlText w:val="%1."/>
      <w:lvlJc w:val="left"/>
      <w:pPr>
        <w:ind w:left="720" w:hanging="360"/>
      </w:pPr>
      <w:rPr>
        <w:rFonts w:ascii="Times New Roman" w:eastAsia="Times New Roman" w:hAnsi="Times New Roman" w:cs="Aharoni"/>
      </w:rPr>
    </w:lvl>
    <w:lvl w:ilvl="1" w:tplc="DE563FF6">
      <w:start w:val="1"/>
      <w:numFmt w:val="decimal"/>
      <w:lvlText w:val="%2."/>
      <w:lvlJc w:val="left"/>
      <w:pPr>
        <w:ind w:left="720" w:hanging="360"/>
      </w:pPr>
      <w:rPr>
        <w:rFonts w:ascii="Times New Roman" w:eastAsia="Times New Roman" w:hAnsi="Times New Roman" w:cs="Aharon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700D3"/>
    <w:multiLevelType w:val="hybridMultilevel"/>
    <w:tmpl w:val="339E9D3A"/>
    <w:lvl w:ilvl="0" w:tplc="3370C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932F6"/>
    <w:multiLevelType w:val="hybridMultilevel"/>
    <w:tmpl w:val="E4B0ED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3"/>
  </w:num>
  <w:num w:numId="4">
    <w:abstractNumId w:val="27"/>
  </w:num>
  <w:num w:numId="5">
    <w:abstractNumId w:val="13"/>
  </w:num>
  <w:num w:numId="6">
    <w:abstractNumId w:val="18"/>
  </w:num>
  <w:num w:numId="7">
    <w:abstractNumId w:val="17"/>
  </w:num>
  <w:num w:numId="8">
    <w:abstractNumId w:val="4"/>
  </w:num>
  <w:num w:numId="9">
    <w:abstractNumId w:val="16"/>
  </w:num>
  <w:num w:numId="10">
    <w:abstractNumId w:val="22"/>
  </w:num>
  <w:num w:numId="11">
    <w:abstractNumId w:val="8"/>
  </w:num>
  <w:num w:numId="12">
    <w:abstractNumId w:val="15"/>
  </w:num>
  <w:num w:numId="13">
    <w:abstractNumId w:val="28"/>
  </w:num>
  <w:num w:numId="14">
    <w:abstractNumId w:val="7"/>
  </w:num>
  <w:num w:numId="15">
    <w:abstractNumId w:val="24"/>
  </w:num>
  <w:num w:numId="16">
    <w:abstractNumId w:val="19"/>
  </w:num>
  <w:num w:numId="17">
    <w:abstractNumId w:val="14"/>
  </w:num>
  <w:num w:numId="18">
    <w:abstractNumId w:val="3"/>
  </w:num>
  <w:num w:numId="19">
    <w:abstractNumId w:val="6"/>
  </w:num>
  <w:num w:numId="20">
    <w:abstractNumId w:val="2"/>
  </w:num>
  <w:num w:numId="21">
    <w:abstractNumId w:val="0"/>
  </w:num>
  <w:num w:numId="22">
    <w:abstractNumId w:val="12"/>
  </w:num>
  <w:num w:numId="23">
    <w:abstractNumId w:val="20"/>
  </w:num>
  <w:num w:numId="24">
    <w:abstractNumId w:val="1"/>
  </w:num>
  <w:num w:numId="25">
    <w:abstractNumId w:val="26"/>
  </w:num>
  <w:num w:numId="26">
    <w:abstractNumId w:val="10"/>
  </w:num>
  <w:num w:numId="27">
    <w:abstractNumId w:val="21"/>
  </w:num>
  <w:num w:numId="28">
    <w:abstractNumId w:val="11"/>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4E"/>
    <w:rsid w:val="00010BFE"/>
    <w:rsid w:val="0008542A"/>
    <w:rsid w:val="000E2ED5"/>
    <w:rsid w:val="00114CF9"/>
    <w:rsid w:val="00117B15"/>
    <w:rsid w:val="00127094"/>
    <w:rsid w:val="0013381D"/>
    <w:rsid w:val="00141015"/>
    <w:rsid w:val="001451B5"/>
    <w:rsid w:val="0016242C"/>
    <w:rsid w:val="00197C85"/>
    <w:rsid w:val="001A4A23"/>
    <w:rsid w:val="001C56BE"/>
    <w:rsid w:val="001D4FC8"/>
    <w:rsid w:val="001E70DC"/>
    <w:rsid w:val="002277CE"/>
    <w:rsid w:val="00235D1E"/>
    <w:rsid w:val="0025195E"/>
    <w:rsid w:val="002763F5"/>
    <w:rsid w:val="002906C4"/>
    <w:rsid w:val="002A667D"/>
    <w:rsid w:val="002C0164"/>
    <w:rsid w:val="002E2E28"/>
    <w:rsid w:val="003010B5"/>
    <w:rsid w:val="00313CF1"/>
    <w:rsid w:val="0032099F"/>
    <w:rsid w:val="00321533"/>
    <w:rsid w:val="00326158"/>
    <w:rsid w:val="00345240"/>
    <w:rsid w:val="00357E8B"/>
    <w:rsid w:val="00365179"/>
    <w:rsid w:val="003655B5"/>
    <w:rsid w:val="00375DBD"/>
    <w:rsid w:val="003942A8"/>
    <w:rsid w:val="00394A7D"/>
    <w:rsid w:val="003C3A8B"/>
    <w:rsid w:val="003C6D30"/>
    <w:rsid w:val="003D5194"/>
    <w:rsid w:val="004168FA"/>
    <w:rsid w:val="00442B25"/>
    <w:rsid w:val="00452395"/>
    <w:rsid w:val="00457D6E"/>
    <w:rsid w:val="00472064"/>
    <w:rsid w:val="00497FAC"/>
    <w:rsid w:val="004D3A42"/>
    <w:rsid w:val="004E4F42"/>
    <w:rsid w:val="005279CA"/>
    <w:rsid w:val="005B747E"/>
    <w:rsid w:val="005E0521"/>
    <w:rsid w:val="005E2E08"/>
    <w:rsid w:val="00606580"/>
    <w:rsid w:val="00607F0E"/>
    <w:rsid w:val="00621A92"/>
    <w:rsid w:val="00645054"/>
    <w:rsid w:val="0068088E"/>
    <w:rsid w:val="006A329D"/>
    <w:rsid w:val="006B3CE4"/>
    <w:rsid w:val="006D08A3"/>
    <w:rsid w:val="006D10A8"/>
    <w:rsid w:val="006F3202"/>
    <w:rsid w:val="0073545F"/>
    <w:rsid w:val="00767BB0"/>
    <w:rsid w:val="00811D3D"/>
    <w:rsid w:val="0082483B"/>
    <w:rsid w:val="00824AFD"/>
    <w:rsid w:val="008326E6"/>
    <w:rsid w:val="008E2AD9"/>
    <w:rsid w:val="008F0E73"/>
    <w:rsid w:val="00904FE3"/>
    <w:rsid w:val="009175D6"/>
    <w:rsid w:val="009701BA"/>
    <w:rsid w:val="00984270"/>
    <w:rsid w:val="009914D6"/>
    <w:rsid w:val="009B2C30"/>
    <w:rsid w:val="009B301B"/>
    <w:rsid w:val="009B32A8"/>
    <w:rsid w:val="009B34A0"/>
    <w:rsid w:val="009B7489"/>
    <w:rsid w:val="009E10C3"/>
    <w:rsid w:val="00A41D24"/>
    <w:rsid w:val="00A95AE8"/>
    <w:rsid w:val="00AD0C45"/>
    <w:rsid w:val="00B02650"/>
    <w:rsid w:val="00B15570"/>
    <w:rsid w:val="00B20BD7"/>
    <w:rsid w:val="00B30864"/>
    <w:rsid w:val="00B44648"/>
    <w:rsid w:val="00B44BB8"/>
    <w:rsid w:val="00B7595B"/>
    <w:rsid w:val="00BA2395"/>
    <w:rsid w:val="00BB0FB0"/>
    <w:rsid w:val="00BB7DAC"/>
    <w:rsid w:val="00BD5AB7"/>
    <w:rsid w:val="00BF0EB1"/>
    <w:rsid w:val="00C16201"/>
    <w:rsid w:val="00C23F92"/>
    <w:rsid w:val="00C24273"/>
    <w:rsid w:val="00C438CD"/>
    <w:rsid w:val="00C56388"/>
    <w:rsid w:val="00C75C4E"/>
    <w:rsid w:val="00C927E1"/>
    <w:rsid w:val="00CA70DB"/>
    <w:rsid w:val="00D121FD"/>
    <w:rsid w:val="00D36C60"/>
    <w:rsid w:val="00D41CC2"/>
    <w:rsid w:val="00DC594C"/>
    <w:rsid w:val="00DD20E4"/>
    <w:rsid w:val="00E00EBE"/>
    <w:rsid w:val="00E20EE1"/>
    <w:rsid w:val="00E235AA"/>
    <w:rsid w:val="00E52928"/>
    <w:rsid w:val="00E63512"/>
    <w:rsid w:val="00E7465A"/>
    <w:rsid w:val="00EB1D22"/>
    <w:rsid w:val="00EF0C49"/>
    <w:rsid w:val="00F11BB6"/>
    <w:rsid w:val="00F30568"/>
    <w:rsid w:val="00F75100"/>
    <w:rsid w:val="00FB03BD"/>
    <w:rsid w:val="00FB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5A815A9"/>
  <w15:chartTrackingRefBased/>
  <w15:docId w15:val="{4CFDF63A-3ADF-424D-81AD-8962239E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570"/>
    <w:pPr>
      <w:ind w:left="720"/>
      <w:contextualSpacing/>
    </w:pPr>
  </w:style>
  <w:style w:type="character" w:styleId="CommentReference">
    <w:name w:val="annotation reference"/>
    <w:basedOn w:val="DefaultParagraphFont"/>
    <w:uiPriority w:val="99"/>
    <w:semiHidden/>
    <w:unhideWhenUsed/>
    <w:rsid w:val="002E2E28"/>
    <w:rPr>
      <w:sz w:val="16"/>
      <w:szCs w:val="16"/>
    </w:rPr>
  </w:style>
  <w:style w:type="paragraph" w:styleId="CommentText">
    <w:name w:val="annotation text"/>
    <w:basedOn w:val="Normal"/>
    <w:link w:val="CommentTextChar"/>
    <w:uiPriority w:val="99"/>
    <w:semiHidden/>
    <w:unhideWhenUsed/>
    <w:rsid w:val="002E2E28"/>
    <w:rPr>
      <w:sz w:val="20"/>
      <w:szCs w:val="20"/>
    </w:rPr>
  </w:style>
  <w:style w:type="character" w:customStyle="1" w:styleId="CommentTextChar">
    <w:name w:val="Comment Text Char"/>
    <w:basedOn w:val="DefaultParagraphFont"/>
    <w:link w:val="CommentText"/>
    <w:uiPriority w:val="99"/>
    <w:semiHidden/>
    <w:rsid w:val="002E2E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2E28"/>
    <w:rPr>
      <w:b/>
      <w:bCs/>
    </w:rPr>
  </w:style>
  <w:style w:type="character" w:customStyle="1" w:styleId="CommentSubjectChar">
    <w:name w:val="Comment Subject Char"/>
    <w:basedOn w:val="CommentTextChar"/>
    <w:link w:val="CommentSubject"/>
    <w:uiPriority w:val="99"/>
    <w:semiHidden/>
    <w:rsid w:val="002E2E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28"/>
    <w:rPr>
      <w:rFonts w:ascii="Segoe UI" w:eastAsia="Times New Roman" w:hAnsi="Segoe UI" w:cs="Segoe UI"/>
      <w:sz w:val="18"/>
      <w:szCs w:val="18"/>
    </w:rPr>
  </w:style>
  <w:style w:type="paragraph" w:styleId="Header">
    <w:name w:val="header"/>
    <w:basedOn w:val="Normal"/>
    <w:link w:val="HeaderChar"/>
    <w:uiPriority w:val="99"/>
    <w:unhideWhenUsed/>
    <w:rsid w:val="00394A7D"/>
    <w:pPr>
      <w:tabs>
        <w:tab w:val="center" w:pos="4680"/>
        <w:tab w:val="right" w:pos="9360"/>
      </w:tabs>
    </w:pPr>
  </w:style>
  <w:style w:type="character" w:customStyle="1" w:styleId="HeaderChar">
    <w:name w:val="Header Char"/>
    <w:basedOn w:val="DefaultParagraphFont"/>
    <w:link w:val="Header"/>
    <w:uiPriority w:val="99"/>
    <w:rsid w:val="00394A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4A7D"/>
    <w:pPr>
      <w:tabs>
        <w:tab w:val="center" w:pos="4680"/>
        <w:tab w:val="right" w:pos="9360"/>
      </w:tabs>
    </w:pPr>
  </w:style>
  <w:style w:type="character" w:customStyle="1" w:styleId="FooterChar">
    <w:name w:val="Footer Char"/>
    <w:basedOn w:val="DefaultParagraphFont"/>
    <w:link w:val="Footer"/>
    <w:uiPriority w:val="99"/>
    <w:rsid w:val="00394A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4034">
      <w:bodyDiv w:val="1"/>
      <w:marLeft w:val="0"/>
      <w:marRight w:val="0"/>
      <w:marTop w:val="0"/>
      <w:marBottom w:val="0"/>
      <w:divBdr>
        <w:top w:val="none" w:sz="0" w:space="0" w:color="auto"/>
        <w:left w:val="none" w:sz="0" w:space="0" w:color="auto"/>
        <w:bottom w:val="none" w:sz="0" w:space="0" w:color="auto"/>
        <w:right w:val="none" w:sz="0" w:space="0" w:color="auto"/>
      </w:divBdr>
    </w:div>
    <w:div w:id="834808721">
      <w:bodyDiv w:val="1"/>
      <w:marLeft w:val="0"/>
      <w:marRight w:val="0"/>
      <w:marTop w:val="0"/>
      <w:marBottom w:val="0"/>
      <w:divBdr>
        <w:top w:val="none" w:sz="0" w:space="0" w:color="auto"/>
        <w:left w:val="none" w:sz="0" w:space="0" w:color="auto"/>
        <w:bottom w:val="none" w:sz="0" w:space="0" w:color="auto"/>
        <w:right w:val="none" w:sz="0" w:space="0" w:color="auto"/>
      </w:divBdr>
    </w:div>
    <w:div w:id="9403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Snook, Bobbie, DAT</dc:creator>
  <cp:keywords/>
  <dc:description/>
  <cp:lastModifiedBy>Casey, Pierce, DAT</cp:lastModifiedBy>
  <cp:revision>2</cp:revision>
  <cp:lastPrinted>2020-01-23T16:42:00Z</cp:lastPrinted>
  <dcterms:created xsi:type="dcterms:W3CDTF">2020-10-06T14:14:00Z</dcterms:created>
  <dcterms:modified xsi:type="dcterms:W3CDTF">2020-10-06T14:14:00Z</dcterms:modified>
</cp:coreProperties>
</file>